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3D14F" w14:textId="77777777"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72D1C3AD" w14:textId="77777777" w:rsidR="0012073C" w:rsidRDefault="0012073C">
      <w:pPr>
        <w:spacing w:line="540" w:lineRule="exact"/>
        <w:jc w:val="center"/>
        <w:rPr>
          <w:rFonts w:ascii="华文中宋" w:eastAsia="华文中宋" w:hAnsi="华文中宋" w:cs="宋体"/>
          <w:b/>
          <w:kern w:val="0"/>
          <w:sz w:val="52"/>
          <w:szCs w:val="52"/>
        </w:rPr>
      </w:pPr>
    </w:p>
    <w:p w14:paraId="744CA6FA" w14:textId="77777777" w:rsidR="0012073C" w:rsidRDefault="0012073C">
      <w:pPr>
        <w:spacing w:line="540" w:lineRule="exact"/>
        <w:jc w:val="center"/>
        <w:rPr>
          <w:rFonts w:ascii="华文中宋" w:eastAsia="华文中宋" w:hAnsi="华文中宋" w:cs="宋体"/>
          <w:b/>
          <w:kern w:val="0"/>
          <w:sz w:val="52"/>
          <w:szCs w:val="52"/>
        </w:rPr>
      </w:pPr>
    </w:p>
    <w:p w14:paraId="3BAEAAA6" w14:textId="77777777" w:rsidR="0012073C" w:rsidRDefault="0012073C">
      <w:pPr>
        <w:spacing w:line="540" w:lineRule="exact"/>
        <w:jc w:val="center"/>
        <w:rPr>
          <w:rFonts w:ascii="华文中宋" w:eastAsia="华文中宋" w:hAnsi="华文中宋" w:cs="宋体"/>
          <w:b/>
          <w:kern w:val="0"/>
          <w:sz w:val="52"/>
          <w:szCs w:val="52"/>
        </w:rPr>
      </w:pPr>
    </w:p>
    <w:p w14:paraId="36D57673" w14:textId="77777777" w:rsidR="0012073C" w:rsidRDefault="0012073C">
      <w:pPr>
        <w:spacing w:line="540" w:lineRule="exact"/>
        <w:jc w:val="center"/>
        <w:rPr>
          <w:rFonts w:ascii="华文中宋" w:eastAsia="华文中宋" w:hAnsi="华文中宋" w:cs="宋体"/>
          <w:b/>
          <w:kern w:val="0"/>
          <w:sz w:val="52"/>
          <w:szCs w:val="52"/>
        </w:rPr>
      </w:pPr>
    </w:p>
    <w:p w14:paraId="362DF2F1" w14:textId="77777777" w:rsidR="0012073C" w:rsidRDefault="0012073C">
      <w:pPr>
        <w:spacing w:line="540" w:lineRule="exact"/>
        <w:jc w:val="center"/>
        <w:rPr>
          <w:rFonts w:ascii="华文中宋" w:eastAsia="华文中宋" w:hAnsi="华文中宋" w:cs="宋体"/>
          <w:b/>
          <w:kern w:val="0"/>
          <w:sz w:val="52"/>
          <w:szCs w:val="52"/>
        </w:rPr>
      </w:pPr>
    </w:p>
    <w:p w14:paraId="1BCDE73D" w14:textId="77777777" w:rsidR="0012073C" w:rsidRDefault="0012073C">
      <w:pPr>
        <w:spacing w:line="540" w:lineRule="exact"/>
        <w:jc w:val="center"/>
        <w:rPr>
          <w:rFonts w:ascii="华文中宋" w:eastAsia="华文中宋" w:hAnsi="华文中宋" w:cs="宋体"/>
          <w:b/>
          <w:kern w:val="0"/>
          <w:sz w:val="52"/>
          <w:szCs w:val="52"/>
        </w:rPr>
      </w:pPr>
    </w:p>
    <w:p w14:paraId="452CC0EA" w14:textId="77777777"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60F19BDC" w14:textId="77777777" w:rsidR="0012073C" w:rsidRDefault="0012073C">
      <w:pPr>
        <w:spacing w:line="540" w:lineRule="exact"/>
        <w:jc w:val="center"/>
        <w:rPr>
          <w:rFonts w:ascii="华文中宋" w:eastAsia="华文中宋" w:hAnsi="华文中宋" w:cs="宋体"/>
          <w:b/>
          <w:kern w:val="0"/>
          <w:sz w:val="52"/>
          <w:szCs w:val="52"/>
        </w:rPr>
      </w:pPr>
    </w:p>
    <w:p w14:paraId="2FF5325F" w14:textId="77777777"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6C9A2C1E" w14:textId="77777777" w:rsidR="0012073C" w:rsidRDefault="0012073C">
      <w:pPr>
        <w:spacing w:line="540" w:lineRule="exact"/>
        <w:jc w:val="center"/>
        <w:rPr>
          <w:rFonts w:eastAsia="仿宋_GB2312" w:hAnsi="宋体" w:cs="宋体"/>
          <w:kern w:val="0"/>
          <w:sz w:val="30"/>
          <w:szCs w:val="30"/>
        </w:rPr>
      </w:pPr>
    </w:p>
    <w:p w14:paraId="719B7148" w14:textId="77777777" w:rsidR="0012073C" w:rsidRDefault="0012073C">
      <w:pPr>
        <w:spacing w:line="540" w:lineRule="exact"/>
        <w:jc w:val="center"/>
        <w:rPr>
          <w:rFonts w:eastAsia="仿宋_GB2312" w:hAnsi="宋体" w:cs="宋体"/>
          <w:kern w:val="0"/>
          <w:sz w:val="30"/>
          <w:szCs w:val="30"/>
        </w:rPr>
      </w:pPr>
    </w:p>
    <w:p w14:paraId="7355D70E" w14:textId="77777777" w:rsidR="0012073C" w:rsidRDefault="0012073C">
      <w:pPr>
        <w:spacing w:line="540" w:lineRule="exact"/>
        <w:jc w:val="center"/>
        <w:rPr>
          <w:rFonts w:eastAsia="仿宋_GB2312" w:hAnsi="宋体" w:cs="宋体"/>
          <w:kern w:val="0"/>
          <w:sz w:val="30"/>
          <w:szCs w:val="30"/>
        </w:rPr>
      </w:pPr>
    </w:p>
    <w:p w14:paraId="3F2836B0" w14:textId="77777777" w:rsidR="0012073C" w:rsidRDefault="0012073C">
      <w:pPr>
        <w:spacing w:line="540" w:lineRule="exact"/>
        <w:jc w:val="center"/>
        <w:rPr>
          <w:rFonts w:eastAsia="仿宋_GB2312" w:hAnsi="宋体" w:cs="宋体"/>
          <w:kern w:val="0"/>
          <w:sz w:val="30"/>
          <w:szCs w:val="30"/>
        </w:rPr>
      </w:pPr>
    </w:p>
    <w:p w14:paraId="04C6C87F" w14:textId="77777777" w:rsidR="0012073C" w:rsidRDefault="0012073C">
      <w:pPr>
        <w:spacing w:line="540" w:lineRule="exact"/>
        <w:jc w:val="center"/>
        <w:rPr>
          <w:rFonts w:eastAsia="仿宋_GB2312" w:hAnsi="宋体" w:cs="宋体"/>
          <w:kern w:val="0"/>
          <w:sz w:val="30"/>
          <w:szCs w:val="30"/>
        </w:rPr>
      </w:pPr>
    </w:p>
    <w:p w14:paraId="59065959" w14:textId="77777777" w:rsidR="0012073C" w:rsidRDefault="0012073C">
      <w:pPr>
        <w:spacing w:line="540" w:lineRule="exact"/>
        <w:jc w:val="center"/>
        <w:rPr>
          <w:rFonts w:eastAsia="仿宋_GB2312" w:hAnsi="宋体" w:cs="宋体"/>
          <w:kern w:val="0"/>
          <w:sz w:val="30"/>
          <w:szCs w:val="30"/>
        </w:rPr>
      </w:pPr>
    </w:p>
    <w:p w14:paraId="639E816C" w14:textId="77777777" w:rsidR="0012073C" w:rsidRDefault="0012073C">
      <w:pPr>
        <w:spacing w:line="540" w:lineRule="exact"/>
        <w:rPr>
          <w:rFonts w:eastAsia="仿宋_GB2312" w:hAnsi="宋体" w:cs="宋体"/>
          <w:kern w:val="0"/>
          <w:sz w:val="30"/>
          <w:szCs w:val="30"/>
        </w:rPr>
      </w:pPr>
    </w:p>
    <w:p w14:paraId="52D8011F" w14:textId="77777777"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43AFE9E3" w14:textId="77777777"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呼图壁县机电井地表水替代工程（园户村镇、五工台镇、二十里店镇、大丰镇）</w:t>
      </w:r>
    </w:p>
    <w:p w14:paraId="4EAC8B52" w14:textId="77777777"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呼图壁县水利局本级</w:t>
      </w:r>
    </w:p>
    <w:p w14:paraId="4C69AB2B" w14:textId="77777777"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呼图壁县水利局本级</w:t>
      </w:r>
    </w:p>
    <w:p w14:paraId="0CD87D6C" w14:textId="77777777"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库尔班</w:t>
      </w:r>
    </w:p>
    <w:p w14:paraId="685041D1" w14:textId="77777777" w:rsidR="0012073C" w:rsidRDefault="009A0637">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2023年04月10日</w:t>
      </w:r>
    </w:p>
    <w:p w14:paraId="3340C335" w14:textId="77777777" w:rsidR="0012073C" w:rsidRDefault="0012073C">
      <w:pPr>
        <w:spacing w:line="540" w:lineRule="exact"/>
        <w:rPr>
          <w:rStyle w:val="ad"/>
          <w:rFonts w:ascii="黑体" w:eastAsia="黑体" w:hAnsi="黑体"/>
          <w:b w:val="0"/>
          <w:spacing w:val="-4"/>
          <w:sz w:val="32"/>
          <w:szCs w:val="32"/>
        </w:rPr>
      </w:pPr>
    </w:p>
    <w:p w14:paraId="568D8B63"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0F294B94"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E4534D9"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1.项目背景</w:t>
      </w:r>
      <w:r>
        <w:rPr>
          <w:rStyle w:val="ad"/>
          <w:rFonts w:ascii="楷体" w:eastAsia="楷体" w:hAnsi="楷体" w:hint="eastAsia"/>
          <w:b w:val="0"/>
          <w:bCs w:val="0"/>
          <w:spacing w:val="-4"/>
          <w:sz w:val="32"/>
          <w:szCs w:val="32"/>
        </w:rPr>
        <w:br/>
        <w:t>根据《呼图壁县评价区地下水超采区划定报告》和及《关于全面关停中央环保督察反馈水利问题禁采区机电井的通知》（昌州水考[2018]3号）的要求，呼图壁县政府现关停铁路沿线大丰镇、五工台镇、园户村镇、二十里店镇47眼机电井。为保证现有耕地的灌溉，需要实施园户村镇、五工台镇、二十里店镇、大丰镇地表水替代工程。为保证现有耕地的灌溉，需要实施园户村镇、五工台镇、二十里店镇、大丰镇地表水替代工程。通过实施地表水替代工程，可有效缓解水资源不足的现象。工程建设后可提高灌区的引水保证率，克服灌区缺水问题。</w:t>
      </w:r>
      <w:r>
        <w:rPr>
          <w:rStyle w:val="ad"/>
          <w:rFonts w:ascii="楷体" w:eastAsia="楷体" w:hAnsi="楷体" w:hint="eastAsia"/>
          <w:b w:val="0"/>
          <w:bCs w:val="0"/>
          <w:spacing w:val="-4"/>
          <w:sz w:val="32"/>
          <w:szCs w:val="32"/>
        </w:rPr>
        <w:br/>
        <w:t>2.项目主要内容及实施情况</w:t>
      </w:r>
      <w:r>
        <w:rPr>
          <w:rStyle w:val="ad"/>
          <w:rFonts w:ascii="楷体" w:eastAsia="楷体" w:hAnsi="楷体" w:hint="eastAsia"/>
          <w:b w:val="0"/>
          <w:bCs w:val="0"/>
          <w:spacing w:val="-4"/>
          <w:sz w:val="32"/>
          <w:szCs w:val="32"/>
        </w:rPr>
        <w:br/>
        <w:t>本项目主要内容为：园户村镇机电井地表水替代工程新建河水沉淀池1座及配套机电设备，新建渠道2.857km，新建管道2.5km；五工台镇机电井地表水替代工程新建斗渠6.71km，改建支渠2.105km，加高斗渠1.841km，新建河水沉砂池首部9座及配套机电设备；二十里店镇机电井地表水替代工程新建河水沉淀池10座及配套机电设备，维修河水沉淀池1座，新建渠道21.933km，新建管道2.757km；大丰镇机电井地表水替代工程新建渠道7.695km，750m输水管道，清淤维修改造11.05km渠道，新建河水沉砂池首部9座及配套机电设备。</w:t>
      </w:r>
      <w:r>
        <w:rPr>
          <w:rStyle w:val="ad"/>
          <w:rFonts w:ascii="楷体" w:eastAsia="楷体" w:hAnsi="楷体" w:hint="eastAsia"/>
          <w:b w:val="0"/>
          <w:bCs w:val="0"/>
          <w:spacing w:val="-4"/>
          <w:sz w:val="32"/>
          <w:szCs w:val="32"/>
        </w:rPr>
        <w:br/>
        <w:t>本项目于2018年9月开始实施，截止2022年12月已全部完成，通过本项目的实施，保证了园户村镇、五工台镇、二十里店镇、</w:t>
      </w:r>
      <w:r>
        <w:rPr>
          <w:rStyle w:val="ad"/>
          <w:rFonts w:ascii="楷体" w:eastAsia="楷体" w:hAnsi="楷体" w:hint="eastAsia"/>
          <w:b w:val="0"/>
          <w:bCs w:val="0"/>
          <w:spacing w:val="-4"/>
          <w:sz w:val="32"/>
          <w:szCs w:val="32"/>
        </w:rPr>
        <w:lastRenderedPageBreak/>
        <w:t>大丰镇现有耕地的灌溉，提高灌区的引水保证率，克服灌区缺水问题，促进了呼图壁县实现“三条红线”控制目标，增加了灌区粮食产量，改善了项目区农业生态环境。</w:t>
      </w:r>
      <w:r>
        <w:rPr>
          <w:rStyle w:val="ad"/>
          <w:rFonts w:ascii="楷体" w:eastAsia="楷体" w:hAnsi="楷体" w:hint="eastAsia"/>
          <w:b w:val="0"/>
          <w:bCs w:val="0"/>
          <w:spacing w:val="-4"/>
          <w:sz w:val="32"/>
          <w:szCs w:val="32"/>
        </w:rPr>
        <w:br/>
        <w:t>3.项目实施主体</w:t>
      </w:r>
      <w:r>
        <w:rPr>
          <w:rStyle w:val="ad"/>
          <w:rFonts w:ascii="楷体" w:eastAsia="楷体" w:hAnsi="楷体" w:hint="eastAsia"/>
          <w:b w:val="0"/>
          <w:bCs w:val="0"/>
          <w:spacing w:val="-4"/>
          <w:sz w:val="32"/>
          <w:szCs w:val="32"/>
        </w:rPr>
        <w:br/>
        <w:t>呼图壁县机电井地表水替代工程（园户村镇、五工台镇、二十里店镇、大丰镇）为4个项目的打包，四个项目分别为呼图壁县园户村镇机电井地表水替代工程、呼图壁县五工台镇机电井地表水替代工程、呼图壁县铁路沿线二十里店镇机电井地表水替代工程、新疆呼图壁县铁路沿线大丰镇机电井地表水替代工程。</w:t>
      </w:r>
      <w:r>
        <w:rPr>
          <w:rStyle w:val="ad"/>
          <w:rFonts w:ascii="楷体" w:eastAsia="楷体" w:hAnsi="楷体" w:hint="eastAsia"/>
          <w:b w:val="0"/>
          <w:bCs w:val="0"/>
          <w:spacing w:val="-4"/>
          <w:sz w:val="32"/>
          <w:szCs w:val="32"/>
        </w:rPr>
        <w:br/>
        <w:t>呼图壁县园户村镇机电井地表水替代工程的实施主体为呼图壁县园户村镇人民政府。</w:t>
      </w:r>
      <w:r>
        <w:rPr>
          <w:rStyle w:val="ad"/>
          <w:rFonts w:ascii="楷体" w:eastAsia="楷体" w:hAnsi="楷体" w:hint="eastAsia"/>
          <w:b w:val="0"/>
          <w:bCs w:val="0"/>
          <w:spacing w:val="-4"/>
          <w:sz w:val="32"/>
          <w:szCs w:val="32"/>
        </w:rPr>
        <w:br/>
        <w:t>呼图壁县五工台镇机电井地表水替代工程的实施主体为呼图壁县五工台镇人民政府。</w:t>
      </w:r>
      <w:r>
        <w:rPr>
          <w:rStyle w:val="ad"/>
          <w:rFonts w:ascii="楷体" w:eastAsia="楷体" w:hAnsi="楷体" w:hint="eastAsia"/>
          <w:b w:val="0"/>
          <w:bCs w:val="0"/>
          <w:spacing w:val="-4"/>
          <w:sz w:val="32"/>
          <w:szCs w:val="32"/>
        </w:rPr>
        <w:br/>
        <w:t>呼图壁县铁路沿线二十里店镇机电井地表水替代工程的实施主体为呼图壁县现代农业投资有限责任公司。</w:t>
      </w:r>
      <w:r>
        <w:rPr>
          <w:rStyle w:val="ad"/>
          <w:rFonts w:ascii="楷体" w:eastAsia="楷体" w:hAnsi="楷体" w:hint="eastAsia"/>
          <w:b w:val="0"/>
          <w:bCs w:val="0"/>
          <w:spacing w:val="-4"/>
          <w:sz w:val="32"/>
          <w:szCs w:val="32"/>
        </w:rPr>
        <w:br/>
        <w:t>新疆呼图壁县铁路沿线大丰镇机电井地表水替代工程的实施主体为呼图壁县现代农业投资有限责任公司。</w:t>
      </w:r>
      <w:r>
        <w:rPr>
          <w:rStyle w:val="ad"/>
          <w:rFonts w:ascii="楷体" w:eastAsia="楷体" w:hAnsi="楷体" w:hint="eastAsia"/>
          <w:b w:val="0"/>
          <w:bCs w:val="0"/>
          <w:spacing w:val="-4"/>
          <w:sz w:val="32"/>
          <w:szCs w:val="32"/>
        </w:rPr>
        <w:br/>
        <w:t>4. 资金投入和使用情况</w:t>
      </w:r>
      <w:r>
        <w:rPr>
          <w:rStyle w:val="ad"/>
          <w:rFonts w:ascii="楷体" w:eastAsia="楷体" w:hAnsi="楷体" w:hint="eastAsia"/>
          <w:b w:val="0"/>
          <w:bCs w:val="0"/>
          <w:spacing w:val="-4"/>
          <w:sz w:val="32"/>
          <w:szCs w:val="32"/>
        </w:rPr>
        <w:br/>
        <w:t>（1）项目资金安排落实、总投入情况</w:t>
      </w:r>
      <w:r>
        <w:rPr>
          <w:rStyle w:val="ad"/>
          <w:rFonts w:ascii="楷体" w:eastAsia="楷体" w:hAnsi="楷体" w:hint="eastAsia"/>
          <w:b w:val="0"/>
          <w:bCs w:val="0"/>
          <w:spacing w:val="-4"/>
          <w:sz w:val="32"/>
          <w:szCs w:val="32"/>
        </w:rPr>
        <w:br/>
        <w:t>2022年呼图壁县机电井地表水替代工程（园户村镇、五工台镇、二十里店镇、大丰镇）项目资金，预算安排资金总额2070万元，其中财政资金2070万元、其他资金0万元，2022年实际收到预算资金30万元，预算资金到位率为1.4%。</w:t>
      </w:r>
      <w:r>
        <w:rPr>
          <w:rStyle w:val="ad"/>
          <w:rFonts w:ascii="楷体" w:eastAsia="楷体" w:hAnsi="楷体" w:hint="eastAsia"/>
          <w:b w:val="0"/>
          <w:bCs w:val="0"/>
          <w:spacing w:val="-4"/>
          <w:sz w:val="32"/>
          <w:szCs w:val="32"/>
        </w:rPr>
        <w:br/>
        <w:t>（2）项目资金实际使用情况</w:t>
      </w:r>
      <w:r>
        <w:rPr>
          <w:rStyle w:val="ad"/>
          <w:rFonts w:ascii="楷体" w:eastAsia="楷体" w:hAnsi="楷体" w:hint="eastAsia"/>
          <w:b w:val="0"/>
          <w:bCs w:val="0"/>
          <w:spacing w:val="-4"/>
          <w:sz w:val="32"/>
          <w:szCs w:val="32"/>
        </w:rPr>
        <w:br/>
        <w:t>截至2022年12月31日，本项目实际支付资金30万元，预算执</w:t>
      </w:r>
      <w:r>
        <w:rPr>
          <w:rStyle w:val="ad"/>
          <w:rFonts w:ascii="楷体" w:eastAsia="楷体" w:hAnsi="楷体" w:hint="eastAsia"/>
          <w:b w:val="0"/>
          <w:bCs w:val="0"/>
          <w:spacing w:val="-4"/>
          <w:sz w:val="32"/>
          <w:szCs w:val="32"/>
        </w:rPr>
        <w:lastRenderedPageBreak/>
        <w:t>行率100%。项目资金主要用于支付呼图壁县机电井地表水替代工程（园户村镇、五工台镇、二十里店镇、大丰镇）项目施工费用30万元。</w:t>
      </w:r>
    </w:p>
    <w:p w14:paraId="000938A3"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7CCE637C"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1.总体目标（根据实际设定总体目标填列）</w:t>
      </w:r>
      <w:r>
        <w:rPr>
          <w:rStyle w:val="ad"/>
          <w:rFonts w:ascii="楷体" w:eastAsia="楷体" w:hAnsi="楷体" w:hint="eastAsia"/>
          <w:b w:val="0"/>
          <w:bCs w:val="0"/>
          <w:spacing w:val="-4"/>
          <w:sz w:val="32"/>
          <w:szCs w:val="32"/>
        </w:rPr>
        <w:br/>
        <w:t>保证园户村镇、五工台镇、二十里店镇、大丰镇现有耕地的灌溉，提高灌区的引水保证率，克服灌区缺水问题。</w:t>
      </w:r>
      <w:r>
        <w:rPr>
          <w:rStyle w:val="ad"/>
          <w:rFonts w:ascii="楷体" w:eastAsia="楷体" w:hAnsi="楷体" w:hint="eastAsia"/>
          <w:b w:val="0"/>
          <w:bCs w:val="0"/>
          <w:spacing w:val="-4"/>
          <w:sz w:val="32"/>
          <w:szCs w:val="32"/>
        </w:rPr>
        <w:br/>
        <w:t>2.阶段性目标</w:t>
      </w:r>
      <w:r>
        <w:rPr>
          <w:rStyle w:val="ad"/>
          <w:rFonts w:ascii="楷体" w:eastAsia="楷体" w:hAnsi="楷体" w:hint="eastAsia"/>
          <w:b w:val="0"/>
          <w:bCs w:val="0"/>
          <w:spacing w:val="-4"/>
          <w:sz w:val="32"/>
          <w:szCs w:val="32"/>
        </w:rPr>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ad"/>
          <w:rFonts w:ascii="楷体" w:eastAsia="楷体" w:hAnsi="楷体" w:hint="eastAsia"/>
          <w:b w:val="0"/>
          <w:bCs w:val="0"/>
          <w:spacing w:val="-4"/>
          <w:sz w:val="32"/>
          <w:szCs w:val="32"/>
        </w:rPr>
        <w:br/>
        <w:t>（1）项目产出目标</w:t>
      </w:r>
      <w:r>
        <w:rPr>
          <w:rStyle w:val="ad"/>
          <w:rFonts w:ascii="楷体" w:eastAsia="楷体" w:hAnsi="楷体" w:hint="eastAsia"/>
          <w:b w:val="0"/>
          <w:bCs w:val="0"/>
          <w:spacing w:val="-4"/>
          <w:sz w:val="32"/>
          <w:szCs w:val="32"/>
        </w:rPr>
        <w:br/>
        <w:t>① 数量指标</w:t>
      </w:r>
      <w:r>
        <w:rPr>
          <w:rStyle w:val="ad"/>
          <w:rFonts w:ascii="楷体" w:eastAsia="楷体" w:hAnsi="楷体" w:hint="eastAsia"/>
          <w:b w:val="0"/>
          <w:bCs w:val="0"/>
          <w:spacing w:val="-4"/>
          <w:sz w:val="32"/>
          <w:szCs w:val="32"/>
        </w:rPr>
        <w:br/>
        <w:t xml:space="preserve"> “修建渠道”指标，预期指标值为“≥15km”； </w:t>
      </w:r>
      <w:r>
        <w:rPr>
          <w:rStyle w:val="ad"/>
          <w:rFonts w:ascii="楷体" w:eastAsia="楷体" w:hAnsi="楷体" w:hint="eastAsia"/>
          <w:b w:val="0"/>
          <w:bCs w:val="0"/>
          <w:spacing w:val="-4"/>
          <w:sz w:val="32"/>
          <w:szCs w:val="32"/>
        </w:rPr>
        <w:br/>
        <w:t>② 质量指标</w:t>
      </w:r>
      <w:r>
        <w:rPr>
          <w:rStyle w:val="ad"/>
          <w:rFonts w:ascii="楷体" w:eastAsia="楷体" w:hAnsi="楷体" w:hint="eastAsia"/>
          <w:b w:val="0"/>
          <w:bCs w:val="0"/>
          <w:spacing w:val="-4"/>
          <w:sz w:val="32"/>
          <w:szCs w:val="32"/>
        </w:rPr>
        <w:br/>
        <w:t>“工程质量合格率”指标，预期指标值为“=100%”；</w:t>
      </w:r>
      <w:r>
        <w:rPr>
          <w:rStyle w:val="ad"/>
          <w:rFonts w:ascii="楷体" w:eastAsia="楷体" w:hAnsi="楷体" w:hint="eastAsia"/>
          <w:b w:val="0"/>
          <w:bCs w:val="0"/>
          <w:spacing w:val="-4"/>
          <w:sz w:val="32"/>
          <w:szCs w:val="32"/>
        </w:rPr>
        <w:br/>
        <w:t>③ 时效指标</w:t>
      </w:r>
      <w:r>
        <w:rPr>
          <w:rStyle w:val="ad"/>
          <w:rFonts w:ascii="楷体" w:eastAsia="楷体" w:hAnsi="楷体" w:hint="eastAsia"/>
          <w:b w:val="0"/>
          <w:bCs w:val="0"/>
          <w:spacing w:val="-4"/>
          <w:sz w:val="32"/>
          <w:szCs w:val="32"/>
        </w:rPr>
        <w:br/>
        <w:t>“工程完成及时率”指标，预期指标值为“≥95%”；</w:t>
      </w:r>
      <w:r>
        <w:rPr>
          <w:rStyle w:val="ad"/>
          <w:rFonts w:ascii="楷体" w:eastAsia="楷体" w:hAnsi="楷体" w:hint="eastAsia"/>
          <w:b w:val="0"/>
          <w:bCs w:val="0"/>
          <w:spacing w:val="-4"/>
          <w:sz w:val="32"/>
          <w:szCs w:val="32"/>
        </w:rPr>
        <w:br/>
        <w:t>④ 成本指标</w:t>
      </w:r>
      <w:r>
        <w:rPr>
          <w:rStyle w:val="ad"/>
          <w:rFonts w:ascii="楷体" w:eastAsia="楷体" w:hAnsi="楷体" w:hint="eastAsia"/>
          <w:b w:val="0"/>
          <w:bCs w:val="0"/>
          <w:spacing w:val="-4"/>
          <w:sz w:val="32"/>
          <w:szCs w:val="32"/>
        </w:rPr>
        <w:br/>
        <w:t>“项目建设完工成本”指标，预期指标值为“≤2070万元”；</w:t>
      </w:r>
      <w:r>
        <w:rPr>
          <w:rStyle w:val="ad"/>
          <w:rFonts w:ascii="楷体" w:eastAsia="楷体" w:hAnsi="楷体" w:hint="eastAsia"/>
          <w:b w:val="0"/>
          <w:bCs w:val="0"/>
          <w:spacing w:val="-4"/>
          <w:sz w:val="32"/>
          <w:szCs w:val="32"/>
        </w:rPr>
        <w:br/>
        <w:t>（2）项目效益目标</w:t>
      </w:r>
      <w:r>
        <w:rPr>
          <w:rStyle w:val="ad"/>
          <w:rFonts w:ascii="楷体" w:eastAsia="楷体" w:hAnsi="楷体" w:hint="eastAsia"/>
          <w:b w:val="0"/>
          <w:bCs w:val="0"/>
          <w:spacing w:val="-4"/>
          <w:sz w:val="32"/>
          <w:szCs w:val="32"/>
        </w:rPr>
        <w:br/>
        <w:t>①经济效益指标</w:t>
      </w:r>
      <w:r>
        <w:rPr>
          <w:rStyle w:val="ad"/>
          <w:rFonts w:ascii="楷体" w:eastAsia="楷体" w:hAnsi="楷体" w:hint="eastAsia"/>
          <w:b w:val="0"/>
          <w:bCs w:val="0"/>
          <w:spacing w:val="-4"/>
          <w:sz w:val="32"/>
          <w:szCs w:val="32"/>
        </w:rPr>
        <w:br/>
        <w:t>“粮食增产效益”指标，预期指标值为“逐步提升”；</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②社会效益指标</w:t>
      </w:r>
      <w:r>
        <w:rPr>
          <w:rStyle w:val="ad"/>
          <w:rFonts w:ascii="楷体" w:eastAsia="楷体" w:hAnsi="楷体" w:hint="eastAsia"/>
          <w:b w:val="0"/>
          <w:bCs w:val="0"/>
          <w:spacing w:val="-4"/>
          <w:sz w:val="32"/>
          <w:szCs w:val="32"/>
        </w:rPr>
        <w:br/>
        <w:t>“改善灌区水利基础设施条件”指标，预期指标值为“逐步改善”；</w:t>
      </w:r>
      <w:r>
        <w:rPr>
          <w:rStyle w:val="ad"/>
          <w:rFonts w:ascii="楷体" w:eastAsia="楷体" w:hAnsi="楷体" w:hint="eastAsia"/>
          <w:b w:val="0"/>
          <w:bCs w:val="0"/>
          <w:spacing w:val="-4"/>
          <w:sz w:val="32"/>
          <w:szCs w:val="32"/>
        </w:rPr>
        <w:br/>
        <w:t>③生态效益指标</w:t>
      </w:r>
      <w:r>
        <w:rPr>
          <w:rStyle w:val="ad"/>
          <w:rFonts w:ascii="楷体" w:eastAsia="楷体" w:hAnsi="楷体" w:hint="eastAsia"/>
          <w:b w:val="0"/>
          <w:bCs w:val="0"/>
          <w:spacing w:val="-4"/>
          <w:sz w:val="32"/>
          <w:szCs w:val="32"/>
        </w:rPr>
        <w:br/>
        <w:t>“改善农田有效灌溉面积”指标，预期指标值为“≥12600亩”；</w:t>
      </w:r>
      <w:r>
        <w:rPr>
          <w:rStyle w:val="ad"/>
          <w:rFonts w:ascii="楷体" w:eastAsia="楷体" w:hAnsi="楷体" w:hint="eastAsia"/>
          <w:b w:val="0"/>
          <w:bCs w:val="0"/>
          <w:spacing w:val="-4"/>
          <w:sz w:val="32"/>
          <w:szCs w:val="32"/>
        </w:rPr>
        <w:br/>
        <w:t>④可持续影响指标</w:t>
      </w:r>
      <w:r>
        <w:rPr>
          <w:rStyle w:val="ad"/>
          <w:rFonts w:ascii="楷体" w:eastAsia="楷体" w:hAnsi="楷体" w:hint="eastAsia"/>
          <w:b w:val="0"/>
          <w:bCs w:val="0"/>
          <w:spacing w:val="-4"/>
          <w:sz w:val="32"/>
          <w:szCs w:val="32"/>
        </w:rPr>
        <w:br/>
        <w:t>“提高灌溉保证率、用水效率及渠道防渗率”指标，预期指标值为“有效提高”；</w:t>
      </w:r>
      <w:r>
        <w:rPr>
          <w:rStyle w:val="ad"/>
          <w:rFonts w:ascii="楷体" w:eastAsia="楷体" w:hAnsi="楷体" w:hint="eastAsia"/>
          <w:b w:val="0"/>
          <w:bCs w:val="0"/>
          <w:spacing w:val="-4"/>
          <w:sz w:val="32"/>
          <w:szCs w:val="32"/>
        </w:rPr>
        <w:br/>
        <w:t>（3）相关满意度目标</w:t>
      </w:r>
      <w:r>
        <w:rPr>
          <w:rStyle w:val="ad"/>
          <w:rFonts w:ascii="楷体" w:eastAsia="楷体" w:hAnsi="楷体" w:hint="eastAsia"/>
          <w:b w:val="0"/>
          <w:bCs w:val="0"/>
          <w:spacing w:val="-4"/>
          <w:sz w:val="32"/>
          <w:szCs w:val="32"/>
        </w:rPr>
        <w:br/>
        <w:t>满意度指标</w:t>
      </w:r>
      <w:r>
        <w:rPr>
          <w:rStyle w:val="ad"/>
          <w:rFonts w:ascii="楷体" w:eastAsia="楷体" w:hAnsi="楷体" w:hint="eastAsia"/>
          <w:b w:val="0"/>
          <w:bCs w:val="0"/>
          <w:spacing w:val="-4"/>
          <w:sz w:val="32"/>
          <w:szCs w:val="32"/>
        </w:rPr>
        <w:br/>
        <w:t>“群众满意度”指标，预期指标值为“≥95%”。</w:t>
      </w:r>
    </w:p>
    <w:p w14:paraId="14CB7494"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5C43FB80"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37143E02"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1.绩效评价的目的</w:t>
      </w:r>
      <w:r>
        <w:rPr>
          <w:rStyle w:val="ad"/>
          <w:rFonts w:ascii="楷体" w:eastAsia="楷体" w:hAnsi="楷体" w:hint="eastAsia"/>
          <w:b w:val="0"/>
          <w:bCs w:val="0"/>
          <w:spacing w:val="-4"/>
          <w:sz w:val="32"/>
          <w:szCs w:val="32"/>
        </w:rPr>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ad"/>
          <w:rFonts w:ascii="楷体" w:eastAsia="楷体" w:hAnsi="楷体" w:hint="eastAsia"/>
          <w:b w:val="0"/>
          <w:bCs w:val="0"/>
          <w:spacing w:val="-4"/>
          <w:sz w:val="32"/>
          <w:szCs w:val="32"/>
        </w:rPr>
        <w:br/>
        <w:t>2.绩效评价的对象和范围</w:t>
      </w:r>
      <w:r>
        <w:rPr>
          <w:rStyle w:val="ad"/>
          <w:rFonts w:ascii="楷体" w:eastAsia="楷体" w:hAnsi="楷体" w:hint="eastAsia"/>
          <w:b w:val="0"/>
          <w:bCs w:val="0"/>
          <w:spacing w:val="-4"/>
          <w:sz w:val="32"/>
          <w:szCs w:val="32"/>
        </w:rPr>
        <w:br/>
        <w:t>本次绩效评价遵循财政部《关于印发&lt;项目支出绩效评价管理办法&gt;的通知》（财预〔2020〕10号）以及自治区财政厅《自治区财政支出绩效评价管理暂行办法》（新财预〔2018〕189号）等文件规定，对2022年度我单位实施的呼图壁县机电井地表水替代工程（园户村镇、五工台镇、二十里店镇、大丰镇）开展部门绩效评价，主要围绕项目资金使用情况、财务管理状况和资产配</w:t>
      </w:r>
      <w:r>
        <w:rPr>
          <w:rStyle w:val="ad"/>
          <w:rFonts w:ascii="楷体" w:eastAsia="楷体" w:hAnsi="楷体" w:hint="eastAsia"/>
          <w:b w:val="0"/>
          <w:bCs w:val="0"/>
          <w:spacing w:val="-4"/>
          <w:sz w:val="32"/>
          <w:szCs w:val="32"/>
        </w:rPr>
        <w:lastRenderedPageBreak/>
        <w:t>置、使用、处置及其收益管理情况；项目管理相关制度及措施是否被认真执行；绩效目标的实现程度，包括是否达到预定产出和效果等方面开展综合评价。</w:t>
      </w:r>
    </w:p>
    <w:p w14:paraId="1E9BAAC5"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54F30B73"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1.绩效评价原则</w:t>
      </w:r>
      <w:r>
        <w:rPr>
          <w:rStyle w:val="ad"/>
          <w:rFonts w:ascii="楷体" w:eastAsia="楷体" w:hAnsi="楷体" w:hint="eastAsia"/>
          <w:b w:val="0"/>
          <w:bCs w:val="0"/>
          <w:spacing w:val="-4"/>
          <w:sz w:val="32"/>
          <w:szCs w:val="32"/>
        </w:rPr>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呼图壁县机电井地表水替代工程（园户村镇、五工台镇、二十里店镇、大丰镇）实际开展情况，运用定量和定性分析相结合的方法，总结经验做法，反思项目实施和管理中的问题，以切实提升财政资金管理的科学化、规范化和精细化水平。</w:t>
      </w:r>
      <w:r>
        <w:rPr>
          <w:rStyle w:val="ad"/>
          <w:rFonts w:ascii="楷体" w:eastAsia="楷体" w:hAnsi="楷体" w:hint="eastAsia"/>
          <w:b w:val="0"/>
          <w:bCs w:val="0"/>
          <w:spacing w:val="-4"/>
          <w:sz w:val="32"/>
          <w:szCs w:val="32"/>
        </w:rPr>
        <w:br/>
        <w:t>根据以上原则，绩效评价遵循如下具体要求：</w:t>
      </w:r>
      <w:r>
        <w:rPr>
          <w:rStyle w:val="ad"/>
          <w:rFonts w:ascii="楷体" w:eastAsia="楷体" w:hAnsi="楷体" w:hint="eastAsia"/>
          <w:b w:val="0"/>
          <w:bCs w:val="0"/>
          <w:spacing w:val="-4"/>
          <w:sz w:val="32"/>
          <w:szCs w:val="32"/>
        </w:rPr>
        <w:br/>
        <w:t>（1）在数据采集时，采取客观数据主管部门审查、社会中介组织复查与问卷调查相结合的形式，以保证各项指标的真实性。</w:t>
      </w:r>
      <w:r>
        <w:rPr>
          <w:rStyle w:val="ad"/>
          <w:rFonts w:ascii="楷体" w:eastAsia="楷体" w:hAnsi="楷体" w:hint="eastAsia"/>
          <w:b w:val="0"/>
          <w:bCs w:val="0"/>
          <w:spacing w:val="-4"/>
          <w:sz w:val="32"/>
          <w:szCs w:val="32"/>
        </w:rPr>
        <w:br/>
        <w:t>（2）保证评价结果的真实性、公正性，提高评价报告的公信力。</w:t>
      </w:r>
      <w:r>
        <w:rPr>
          <w:rStyle w:val="ad"/>
          <w:rFonts w:ascii="楷体" w:eastAsia="楷体" w:hAnsi="楷体" w:hint="eastAsia"/>
          <w:b w:val="0"/>
          <w:bCs w:val="0"/>
          <w:spacing w:val="-4"/>
          <w:sz w:val="32"/>
          <w:szCs w:val="32"/>
        </w:rPr>
        <w:br/>
        <w:t>（3）绩效评价报告简明扼要，除对绩效评价的过程、结果描述外，还总结经验、指出问题，并就共性问题提出可操作性改进建议。</w:t>
      </w:r>
      <w:r>
        <w:rPr>
          <w:rStyle w:val="ad"/>
          <w:rFonts w:ascii="楷体" w:eastAsia="楷体" w:hAnsi="楷体" w:hint="eastAsia"/>
          <w:b w:val="0"/>
          <w:bCs w:val="0"/>
          <w:spacing w:val="-4"/>
          <w:sz w:val="32"/>
          <w:szCs w:val="32"/>
        </w:rPr>
        <w:br/>
        <w:t>2.绩效评价指标体系及绩效评价标准</w:t>
      </w:r>
      <w:r>
        <w:rPr>
          <w:rStyle w:val="ad"/>
          <w:rFonts w:ascii="楷体" w:eastAsia="楷体" w:hAnsi="楷体" w:hint="eastAsia"/>
          <w:b w:val="0"/>
          <w:bCs w:val="0"/>
          <w:spacing w:val="-4"/>
          <w:sz w:val="32"/>
          <w:szCs w:val="32"/>
        </w:rPr>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w:t>
      </w:r>
      <w:r>
        <w:rPr>
          <w:rStyle w:val="ad"/>
          <w:rFonts w:ascii="楷体" w:eastAsia="楷体" w:hAnsi="楷体" w:hint="eastAsia"/>
          <w:b w:val="0"/>
          <w:bCs w:val="0"/>
          <w:spacing w:val="-4"/>
          <w:sz w:val="32"/>
          <w:szCs w:val="32"/>
        </w:rPr>
        <w:lastRenderedPageBreak/>
        <w:t>价工作组细化了该项目的绩效评价指标体系（详见附表1）：</w:t>
      </w:r>
      <w:r>
        <w:rPr>
          <w:rStyle w:val="ad"/>
          <w:rFonts w:ascii="楷体" w:eastAsia="楷体" w:hAnsi="楷体" w:hint="eastAsia"/>
          <w:b w:val="0"/>
          <w:bCs w:val="0"/>
          <w:spacing w:val="-4"/>
          <w:sz w:val="32"/>
          <w:szCs w:val="32"/>
        </w:rPr>
        <w:br/>
        <w:t>一级指标为：决策、过程、产出、效益。</w:t>
      </w:r>
      <w:r>
        <w:rPr>
          <w:rStyle w:val="ad"/>
          <w:rFonts w:ascii="楷体" w:eastAsia="楷体" w:hAnsi="楷体" w:hint="eastAsia"/>
          <w:b w:val="0"/>
          <w:bCs w:val="0"/>
          <w:spacing w:val="-4"/>
          <w:sz w:val="32"/>
          <w:szCs w:val="32"/>
        </w:rPr>
        <w:br/>
        <w:t>二级指标为：项目立项、绩效目标、资金投入、资金管理、组织实施、产出数量、产出质量、产出时效、产出成本、项目效益。</w:t>
      </w:r>
      <w:r>
        <w:rPr>
          <w:rStyle w:val="ad"/>
          <w:rFonts w:ascii="楷体" w:eastAsia="楷体" w:hAnsi="楷体" w:hint="eastAsia"/>
          <w:b w:val="0"/>
          <w:bCs w:val="0"/>
          <w:spacing w:val="-4"/>
          <w:sz w:val="32"/>
          <w:szCs w:val="32"/>
        </w:rPr>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ad"/>
          <w:rFonts w:ascii="楷体" w:eastAsia="楷体" w:hAnsi="楷体" w:hint="eastAsia"/>
          <w:b w:val="0"/>
          <w:bCs w:val="0"/>
          <w:spacing w:val="-4"/>
          <w:sz w:val="32"/>
          <w:szCs w:val="32"/>
        </w:rPr>
        <w:br/>
        <w:t>3.评价方法</w:t>
      </w:r>
      <w:r>
        <w:rPr>
          <w:rStyle w:val="ad"/>
          <w:rFonts w:ascii="楷体" w:eastAsia="楷体" w:hAnsi="楷体" w:hint="eastAsia"/>
          <w:b w:val="0"/>
          <w:bCs w:val="0"/>
          <w:spacing w:val="-4"/>
          <w:sz w:val="32"/>
          <w:szCs w:val="32"/>
        </w:rPr>
        <w:br/>
        <w:t>本次评价采取定量与定性评价相结合的方式，采用比较法、公众评判法对项目实施过程以及预期绩效目标完成情况进行全面、系统的评价，总分由各项指标得分汇总形成。</w:t>
      </w:r>
      <w:r>
        <w:rPr>
          <w:rStyle w:val="ad"/>
          <w:rFonts w:ascii="楷体" w:eastAsia="楷体" w:hAnsi="楷体" w:hint="eastAsia"/>
          <w:b w:val="0"/>
          <w:bCs w:val="0"/>
          <w:spacing w:val="-4"/>
          <w:sz w:val="32"/>
          <w:szCs w:val="32"/>
        </w:rPr>
        <w:b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ad"/>
          <w:rFonts w:ascii="楷体" w:eastAsia="楷体" w:hAnsi="楷体" w:hint="eastAsia"/>
          <w:b w:val="0"/>
          <w:bCs w:val="0"/>
          <w:spacing w:val="-4"/>
          <w:sz w:val="32"/>
          <w:szCs w:val="32"/>
        </w:rPr>
        <w:b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ad"/>
          <w:rFonts w:ascii="楷体" w:eastAsia="楷体" w:hAnsi="楷体" w:hint="eastAsia"/>
          <w:b w:val="0"/>
          <w:bCs w:val="0"/>
          <w:spacing w:val="-4"/>
          <w:sz w:val="32"/>
          <w:szCs w:val="32"/>
        </w:rPr>
        <w:br/>
        <w:t>4.评价标准</w:t>
      </w:r>
      <w:r>
        <w:rPr>
          <w:rStyle w:val="ad"/>
          <w:rFonts w:ascii="楷体" w:eastAsia="楷体" w:hAnsi="楷体" w:hint="eastAsia"/>
          <w:b w:val="0"/>
          <w:bCs w:val="0"/>
          <w:spacing w:val="-4"/>
          <w:sz w:val="32"/>
          <w:szCs w:val="32"/>
        </w:rPr>
        <w:br/>
        <w:t>本项目评价指标体系的评价标准按照计划标准、行业标准、历史标准等制定。对于定性指标，通过问卷调查及访谈方式，采集相关数据，运用等级描述法，设置分级标准，体现该指标认可程度</w:t>
      </w:r>
      <w:r>
        <w:rPr>
          <w:rStyle w:val="ad"/>
          <w:rFonts w:ascii="楷体" w:eastAsia="楷体" w:hAnsi="楷体" w:hint="eastAsia"/>
          <w:b w:val="0"/>
          <w:bCs w:val="0"/>
          <w:spacing w:val="-4"/>
          <w:sz w:val="32"/>
          <w:szCs w:val="32"/>
        </w:rPr>
        <w:lastRenderedPageBreak/>
        <w:t>的差异。对于定量指标，通过公式等方式予以量化，可以准确衡量，并设定目标值的考核指标。</w:t>
      </w:r>
    </w:p>
    <w:p w14:paraId="0B0B2A59"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46645D91"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第一阶段：前期准备。</w:t>
      </w:r>
      <w:r>
        <w:rPr>
          <w:rStyle w:val="ad"/>
          <w:rFonts w:ascii="楷体" w:eastAsia="楷体" w:hAnsi="楷体" w:hint="eastAsia"/>
          <w:b w:val="0"/>
          <w:bCs w:val="0"/>
          <w:spacing w:val="-4"/>
          <w:sz w:val="32"/>
          <w:szCs w:val="32"/>
        </w:rPr>
        <w:br/>
        <w:t>我单位绩效评价人员根据《项目支出绩效评价管理办法》（财预〔2020〕10号）文件精神认真学习相关要求与规定，成立绩效评价工作组，作为绩效评价工作具体实施机构。成员构成如下：</w:t>
      </w:r>
      <w:r>
        <w:rPr>
          <w:rStyle w:val="ad"/>
          <w:rFonts w:ascii="楷体" w:eastAsia="楷体" w:hAnsi="楷体" w:hint="eastAsia"/>
          <w:b w:val="0"/>
          <w:bCs w:val="0"/>
          <w:spacing w:val="-4"/>
          <w:sz w:val="32"/>
          <w:szCs w:val="32"/>
        </w:rPr>
        <w:br/>
        <w:t>李刚（呼图壁县水利局副局长）任评价组组长，绩效评价工作职责为检查项目绩效指标完成情况、审定项目支出绩效评价结果及项目支出绩效评价报告。</w:t>
      </w:r>
      <w:r>
        <w:rPr>
          <w:rStyle w:val="ad"/>
          <w:rFonts w:ascii="楷体" w:eastAsia="楷体" w:hAnsi="楷体" w:hint="eastAsia"/>
          <w:b w:val="0"/>
          <w:bCs w:val="0"/>
          <w:spacing w:val="-4"/>
          <w:sz w:val="32"/>
          <w:szCs w:val="32"/>
        </w:rPr>
        <w:br/>
        <w:t>库尔班（呼图壁县水利局建管办主任）任评价组副组长，绩效评价工作职责为组织和协调项目工作人员采取实地调查、资料检查等方式，核实项目绩效指标完成情况；组织受益对象对项目工作进行评价等。</w:t>
      </w:r>
      <w:r>
        <w:rPr>
          <w:rStyle w:val="ad"/>
          <w:rFonts w:ascii="楷体" w:eastAsia="楷体" w:hAnsi="楷体" w:hint="eastAsia"/>
          <w:b w:val="0"/>
          <w:bCs w:val="0"/>
          <w:spacing w:val="-4"/>
          <w:sz w:val="32"/>
          <w:szCs w:val="32"/>
        </w:rPr>
        <w:br/>
        <w:t>马清（呼图壁县水利局农村饮水安全工程管理总站站长）、马兰（呼图壁县水利局干部）任评价组成员，绩效评价工作职责为做好项目支出绩效评价工作的沟通协调工作，对项目实施情况进行实地调查，编写项目支出绩效评价报告。</w:t>
      </w:r>
      <w:r>
        <w:rPr>
          <w:rStyle w:val="ad"/>
          <w:rFonts w:ascii="楷体" w:eastAsia="楷体" w:hAnsi="楷体" w:hint="eastAsia"/>
          <w:b w:val="0"/>
          <w:bCs w:val="0"/>
          <w:spacing w:val="-4"/>
          <w:sz w:val="32"/>
          <w:szCs w:val="32"/>
        </w:rPr>
        <w:br/>
        <w:t>第二阶段：组织实施。</w:t>
      </w:r>
      <w:r>
        <w:rPr>
          <w:rStyle w:val="ad"/>
          <w:rFonts w:ascii="楷体" w:eastAsia="楷体" w:hAnsi="楷体" w:hint="eastAsia"/>
          <w:b w:val="0"/>
          <w:bCs w:val="0"/>
          <w:spacing w:val="-4"/>
          <w:sz w:val="32"/>
          <w:szCs w:val="32"/>
        </w:rPr>
        <w:br/>
        <w:t>评价组通过实地调研、查阅资料等方式，采用综合分析法对项目的决策、管理、绩效进行的综合评价分析。</w:t>
      </w:r>
      <w:r>
        <w:rPr>
          <w:rStyle w:val="ad"/>
          <w:rFonts w:ascii="楷体" w:eastAsia="楷体" w:hAnsi="楷体" w:hint="eastAsia"/>
          <w:b w:val="0"/>
          <w:bCs w:val="0"/>
          <w:spacing w:val="-4"/>
          <w:sz w:val="32"/>
          <w:szCs w:val="32"/>
        </w:rPr>
        <w:br/>
        <w:t>第三阶段：分析评价。</w:t>
      </w:r>
      <w:r>
        <w:rPr>
          <w:rStyle w:val="ad"/>
          <w:rFonts w:ascii="楷体" w:eastAsia="楷体" w:hAnsi="楷体" w:hint="eastAsia"/>
          <w:b w:val="0"/>
          <w:bCs w:val="0"/>
          <w:spacing w:val="-4"/>
          <w:sz w:val="32"/>
          <w:szCs w:val="32"/>
        </w:rPr>
        <w:br/>
        <w:t>首先按照指标体系进行定量、定性分析。其次开展量化打分、综合评价工作，形成初步评价结论。最后归纳整体项目情况与存在问题，撰写部门绩效评价报告。</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第四阶段：撰写与提交评价报告</w:t>
      </w:r>
      <w:r>
        <w:rPr>
          <w:rStyle w:val="ad"/>
          <w:rFonts w:ascii="楷体" w:eastAsia="楷体" w:hAnsi="楷体" w:hint="eastAsia"/>
          <w:b w:val="0"/>
          <w:bCs w:val="0"/>
          <w:spacing w:val="-4"/>
          <w:sz w:val="32"/>
          <w:szCs w:val="32"/>
        </w:rPr>
        <w:br/>
        <w:t>项目撰写绩效评价报告，按照财政局大平台绩效系统中统一格式和文本框架撰写绩效评价报告。</w:t>
      </w:r>
      <w:r>
        <w:rPr>
          <w:rStyle w:val="ad"/>
          <w:rFonts w:ascii="楷体" w:eastAsia="楷体" w:hAnsi="楷体" w:hint="eastAsia"/>
          <w:b w:val="0"/>
          <w:bCs w:val="0"/>
          <w:spacing w:val="-4"/>
          <w:sz w:val="32"/>
          <w:szCs w:val="32"/>
        </w:rPr>
        <w:br/>
        <w:t>第五阶段：归集档案</w:t>
      </w:r>
      <w:r>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13665739"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582CED7D"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（一）综合评价情况</w:t>
      </w:r>
      <w:r>
        <w:rPr>
          <w:rStyle w:val="ad"/>
          <w:rFonts w:ascii="楷体" w:eastAsia="楷体" w:hAnsi="楷体" w:hint="eastAsia"/>
          <w:b w:val="0"/>
          <w:bCs w:val="0"/>
          <w:spacing w:val="-4"/>
          <w:sz w:val="32"/>
          <w:szCs w:val="32"/>
        </w:rPr>
        <w:br/>
        <w:t>通过呼图壁县机电井地表水替代工程（园户村镇、五工台镇、二十里店镇、大丰镇）项目的实施，保证了园户村镇、五工台镇、二十里店镇、大丰镇现有耕地的灌溉，提高灌区的引水保证率，克服灌区缺水问题，促进了呼图壁县实现“三条红线”控制目标，增加了灌区粮食产量，改善了项目区农业生态环境，该项目预算执行率达1.4%，项目预期绩效目标及各项具体指标均已全部达成。</w:t>
      </w:r>
      <w:r>
        <w:rPr>
          <w:rStyle w:val="ad"/>
          <w:rFonts w:ascii="楷体" w:eastAsia="楷体" w:hAnsi="楷体" w:hint="eastAsia"/>
          <w:b w:val="0"/>
          <w:bCs w:val="0"/>
          <w:spacing w:val="-4"/>
          <w:sz w:val="32"/>
          <w:szCs w:val="32"/>
        </w:rPr>
        <w:br/>
        <w:t>（二）综合评价结论</w:t>
      </w:r>
      <w:r>
        <w:rPr>
          <w:rStyle w:val="ad"/>
          <w:rFonts w:ascii="楷体" w:eastAsia="楷体" w:hAnsi="楷体" w:hint="eastAsia"/>
          <w:b w:val="0"/>
          <w:bCs w:val="0"/>
          <w:spacing w:val="-4"/>
          <w:sz w:val="32"/>
          <w:szCs w:val="32"/>
        </w:rPr>
        <w:br/>
        <w:t>本次评价采取定量与定性评价相结合的方式，对呼图壁县机电井地表水替代工程（园户村镇、五工台镇、二十里店镇、大丰镇）项目的绩效目标和各项具体绩效指标实现情况进行了客观评价，最终评分为95分。绩效评级为“优秀”，具体得分情况为：项目决策20分、项目过程15分、项目产出30分、项目效益30分。</w:t>
      </w:r>
    </w:p>
    <w:p w14:paraId="4E9FAEB3" w14:textId="77777777" w:rsidR="0012073C" w:rsidRDefault="009A0637">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5EFDDE25"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4C401878" w14:textId="77777777" w:rsidR="0012073C" w:rsidRDefault="009A0637">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项目决策类指标从项目立项、绩效目标和资金投入三个方面</w:t>
      </w:r>
      <w:r>
        <w:rPr>
          <w:rStyle w:val="ad"/>
          <w:rFonts w:ascii="楷体" w:eastAsia="楷体" w:hAnsi="楷体" w:hint="eastAsia"/>
          <w:b w:val="0"/>
          <w:bCs w:val="0"/>
          <w:spacing w:val="-4"/>
          <w:sz w:val="32"/>
          <w:szCs w:val="32"/>
        </w:rPr>
        <w:lastRenderedPageBreak/>
        <w:t>评价项目前期准备工作，权重分值为 20 分，本项目实际得分20分，得分率为100%。具体各项指标得分如下：</w:t>
      </w:r>
      <w:r>
        <w:rPr>
          <w:rStyle w:val="ad"/>
          <w:rFonts w:ascii="楷体" w:eastAsia="楷体" w:hAnsi="楷体" w:hint="eastAsia"/>
          <w:b w:val="0"/>
          <w:bCs w:val="0"/>
          <w:spacing w:val="-4"/>
          <w:sz w:val="32"/>
          <w:szCs w:val="32"/>
        </w:rPr>
        <w:br/>
        <w:t>1. 1.立项依据充分性：项目立项符合国家法律法规、自治区和地区行业发展规划和政策要求，属于本部门履职所需。根据评分标准，该指标3分，得3分。</w:t>
      </w:r>
      <w:r>
        <w:rPr>
          <w:rStyle w:val="ad"/>
          <w:rFonts w:ascii="楷体" w:eastAsia="楷体" w:hAnsi="楷体" w:hint="eastAsia"/>
          <w:b w:val="0"/>
          <w:bCs w:val="0"/>
          <w:spacing w:val="-4"/>
          <w:sz w:val="32"/>
          <w:szCs w:val="32"/>
        </w:rPr>
        <w:br/>
        <w:t>2.立项程序规范性：根据评分标准，该指标2分，得2分。</w:t>
      </w:r>
      <w:r>
        <w:rPr>
          <w:rStyle w:val="ad"/>
          <w:rFonts w:ascii="楷体" w:eastAsia="楷体" w:hAnsi="楷体" w:hint="eastAsia"/>
          <w:b w:val="0"/>
          <w:bCs w:val="0"/>
          <w:spacing w:val="-4"/>
          <w:sz w:val="32"/>
          <w:szCs w:val="32"/>
        </w:rPr>
        <w:br/>
        <w:t>3.绩效目标合理性：本项目制定了项目支出绩效目标，明确了项目总体思路及总目标、并对项目任务进行了详细分解，对目标进行了细化。根据评分标准，该指标3分，得3分。</w:t>
      </w:r>
      <w:r>
        <w:rPr>
          <w:rStyle w:val="ad"/>
          <w:rFonts w:ascii="楷体" w:eastAsia="楷体" w:hAnsi="楷体" w:hint="eastAsia"/>
          <w:b w:val="0"/>
          <w:bCs w:val="0"/>
          <w:spacing w:val="-4"/>
          <w:sz w:val="32"/>
          <w:szCs w:val="32"/>
        </w:rPr>
        <w:br/>
        <w:t>4.绩效指标明确性：本项目已将项目绩效目标细化分解为具体的绩效指标，并通过清晰、可衡量的指标值予以体现，与项目目标任务数或计划数相对应。根据评分标准，该指标2分，得2分。</w:t>
      </w:r>
      <w:r>
        <w:rPr>
          <w:rStyle w:val="ad"/>
          <w:rFonts w:ascii="楷体" w:eastAsia="楷体" w:hAnsi="楷体" w:hint="eastAsia"/>
          <w:b w:val="0"/>
          <w:bCs w:val="0"/>
          <w:spacing w:val="-4"/>
          <w:sz w:val="32"/>
          <w:szCs w:val="32"/>
        </w:rPr>
        <w:br/>
        <w:t>5.预算编制科学性：根据评分标准，该指标5分，得5分。</w:t>
      </w:r>
      <w:r>
        <w:rPr>
          <w:rStyle w:val="ad"/>
          <w:rFonts w:ascii="楷体" w:eastAsia="楷体" w:hAnsi="楷体" w:hint="eastAsia"/>
          <w:b w:val="0"/>
          <w:bCs w:val="0"/>
          <w:spacing w:val="-4"/>
          <w:sz w:val="32"/>
          <w:szCs w:val="32"/>
        </w:rPr>
        <w:br/>
        <w:t>6.资金分配合理性：本项目资金分配依据充分，资金分配额度合理，与项目地方实际相适应。根据评分标准，该指标5分，得5分。</w:t>
      </w:r>
      <w:r>
        <w:rPr>
          <w:rStyle w:val="ad"/>
          <w:rFonts w:ascii="楷体" w:eastAsia="楷体" w:hAnsi="楷体" w:hint="eastAsia"/>
          <w:b w:val="0"/>
          <w:bCs w:val="0"/>
          <w:spacing w:val="-4"/>
          <w:sz w:val="32"/>
          <w:szCs w:val="32"/>
        </w:rPr>
        <w:tab/>
      </w:r>
    </w:p>
    <w:p w14:paraId="51F78411" w14:textId="77777777" w:rsidR="0012073C" w:rsidRDefault="009A0637">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1F925D2A"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项目过程类指标包括资金管理和组织实施两方面的内容，由 5个三级指标构成，权重分值为 20 分，本项目实际得分15分，得分率为75.00%。具体各项指标得分如下：</w:t>
      </w:r>
      <w:r>
        <w:rPr>
          <w:rStyle w:val="ad"/>
          <w:rFonts w:ascii="楷体" w:eastAsia="楷体" w:hAnsi="楷体" w:hint="eastAsia"/>
          <w:b w:val="0"/>
          <w:bCs w:val="0"/>
          <w:spacing w:val="-4"/>
          <w:sz w:val="32"/>
          <w:szCs w:val="32"/>
        </w:rPr>
        <w:br/>
        <w:t>1.资金到位率：该项目所需财政资金部不能够足额拨付到位，根据评分标准，该指标5分，得0分。</w:t>
      </w:r>
      <w:r>
        <w:rPr>
          <w:rStyle w:val="ad"/>
          <w:rFonts w:ascii="楷体" w:eastAsia="楷体" w:hAnsi="楷体" w:hint="eastAsia"/>
          <w:b w:val="0"/>
          <w:bCs w:val="0"/>
          <w:spacing w:val="-4"/>
          <w:sz w:val="32"/>
          <w:szCs w:val="32"/>
        </w:rPr>
        <w:br/>
        <w:t>2.预算执行率：本项目实际执行30万元，预算执行率为100%，项目资金支出总体能够按照预算执行，根据评分标准，该指标5分，得5分。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3.资金使用合规性：项目任务下达后，我单位制定了呼图壁县水利局项目资金拨付制度和管理规定对经费使用进行规范管理，财务制度健全、执行严格，根据评分标准，该指标5分，得5分。</w:t>
      </w:r>
      <w:r>
        <w:rPr>
          <w:rStyle w:val="ad"/>
          <w:rFonts w:ascii="楷体" w:eastAsia="楷体" w:hAnsi="楷体" w:hint="eastAsia"/>
          <w:b w:val="0"/>
          <w:bCs w:val="0"/>
          <w:spacing w:val="-4"/>
          <w:sz w:val="32"/>
          <w:szCs w:val="32"/>
        </w:rPr>
        <w:br/>
        <w:t>4.管理制度健全性：我单位制定了《项目管理办法》等相关项目管理办法，同时对财政专项资金进行严格管理，基本做到了专款专用，根据评分标准，该指标2分，得2分。</w:t>
      </w:r>
      <w:r>
        <w:rPr>
          <w:rStyle w:val="ad"/>
          <w:rFonts w:ascii="楷体" w:eastAsia="楷体" w:hAnsi="楷体" w:hint="eastAsia"/>
          <w:b w:val="0"/>
          <w:bCs w:val="0"/>
          <w:spacing w:val="-4"/>
          <w:sz w:val="32"/>
          <w:szCs w:val="32"/>
        </w:rPr>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4D0CD7B1"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00BB8D6D"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项目产出类指标包括产出数量、产出质量、产出时效、产出成本共四方面的内容，由4个三级指标构成，权重分为30分，本项目实际得分30分，得分率为100%。具体各项指标得分如下：</w:t>
      </w:r>
      <w:r>
        <w:rPr>
          <w:rStyle w:val="ad"/>
          <w:rFonts w:ascii="楷体" w:eastAsia="楷体" w:hAnsi="楷体" w:hint="eastAsia"/>
          <w:b w:val="0"/>
          <w:bCs w:val="0"/>
          <w:spacing w:val="-4"/>
          <w:sz w:val="32"/>
          <w:szCs w:val="32"/>
        </w:rPr>
        <w:br/>
        <w:t>1. 产出数量</w:t>
      </w:r>
      <w:r>
        <w:rPr>
          <w:rStyle w:val="ad"/>
          <w:rFonts w:ascii="楷体" w:eastAsia="楷体" w:hAnsi="楷体" w:hint="eastAsia"/>
          <w:b w:val="0"/>
          <w:bCs w:val="0"/>
          <w:spacing w:val="-4"/>
          <w:sz w:val="32"/>
          <w:szCs w:val="32"/>
        </w:rPr>
        <w:br/>
        <w:t>“修建渠道”指标，预期指标值为“≥15km”，根据工程资料可知，实际完成15km，与预期目标一致，根据评分标准，该指标10分，得10分。</w:t>
      </w:r>
      <w:r>
        <w:rPr>
          <w:rStyle w:val="ad"/>
          <w:rFonts w:ascii="楷体" w:eastAsia="楷体" w:hAnsi="楷体" w:hint="eastAsia"/>
          <w:b w:val="0"/>
          <w:bCs w:val="0"/>
          <w:spacing w:val="-4"/>
          <w:sz w:val="32"/>
          <w:szCs w:val="32"/>
        </w:rPr>
        <w:br/>
        <w:t>2.产出质量</w:t>
      </w:r>
      <w:r>
        <w:rPr>
          <w:rStyle w:val="ad"/>
          <w:rFonts w:ascii="楷体" w:eastAsia="楷体" w:hAnsi="楷体" w:hint="eastAsia"/>
          <w:b w:val="0"/>
          <w:bCs w:val="0"/>
          <w:spacing w:val="-4"/>
          <w:sz w:val="32"/>
          <w:szCs w:val="32"/>
        </w:rPr>
        <w:br/>
        <w:t>“工程质量合格率”指标，预期指标值为“=100%”，根据工程资料可知，实际完成100%，与预期目标一致，根据评分标准，该指标10分，得10分。</w:t>
      </w:r>
      <w:r>
        <w:rPr>
          <w:rStyle w:val="ad"/>
          <w:rFonts w:ascii="楷体" w:eastAsia="楷体" w:hAnsi="楷体" w:hint="eastAsia"/>
          <w:b w:val="0"/>
          <w:bCs w:val="0"/>
          <w:spacing w:val="-4"/>
          <w:sz w:val="32"/>
          <w:szCs w:val="32"/>
        </w:rPr>
        <w:br/>
        <w:t>3.产出时效</w:t>
      </w:r>
      <w:r>
        <w:rPr>
          <w:rStyle w:val="ad"/>
          <w:rFonts w:ascii="楷体" w:eastAsia="楷体" w:hAnsi="楷体" w:hint="eastAsia"/>
          <w:b w:val="0"/>
          <w:bCs w:val="0"/>
          <w:spacing w:val="-4"/>
          <w:sz w:val="32"/>
          <w:szCs w:val="32"/>
        </w:rPr>
        <w:br/>
        <w:t>“工程完成及时率”指标，预期指标值为“≥95%”，根据工程资料可知，实际完成100%，与预期目标一致，根据评分标准，该</w:t>
      </w:r>
      <w:r>
        <w:rPr>
          <w:rStyle w:val="ad"/>
          <w:rFonts w:ascii="楷体" w:eastAsia="楷体" w:hAnsi="楷体" w:hint="eastAsia"/>
          <w:b w:val="0"/>
          <w:bCs w:val="0"/>
          <w:spacing w:val="-4"/>
          <w:sz w:val="32"/>
          <w:szCs w:val="32"/>
        </w:rPr>
        <w:lastRenderedPageBreak/>
        <w:t>指标5分，得5分。</w:t>
      </w:r>
      <w:r>
        <w:rPr>
          <w:rStyle w:val="ad"/>
          <w:rFonts w:ascii="楷体" w:eastAsia="楷体" w:hAnsi="楷体" w:hint="eastAsia"/>
          <w:b w:val="0"/>
          <w:bCs w:val="0"/>
          <w:spacing w:val="-4"/>
          <w:sz w:val="32"/>
          <w:szCs w:val="32"/>
        </w:rPr>
        <w:br/>
        <w:t>4.产出成本</w:t>
      </w:r>
      <w:r>
        <w:rPr>
          <w:rStyle w:val="ad"/>
          <w:rFonts w:ascii="楷体" w:eastAsia="楷体" w:hAnsi="楷体" w:hint="eastAsia"/>
          <w:b w:val="0"/>
          <w:bCs w:val="0"/>
          <w:spacing w:val="-4"/>
          <w:sz w:val="32"/>
          <w:szCs w:val="32"/>
        </w:rPr>
        <w:br/>
        <w:t>“项目建设完工成本”指标，预期指标值为“≤2070万元”，根据工程资料可知，实际完成2070万元，与预期目标一致，根据评分标准，该指标5分，得5分。</w:t>
      </w:r>
    </w:p>
    <w:p w14:paraId="362D4632"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01EABD77"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项目效益类指标由5个二级指标和5个三级指标构成，权重分为30分，本项目实际得分30分，得分率为100.0%。具体各项指标得分如下：</w:t>
      </w:r>
      <w:r>
        <w:rPr>
          <w:rStyle w:val="ad"/>
          <w:rFonts w:ascii="楷体" w:eastAsia="楷体" w:hAnsi="楷体" w:hint="eastAsia"/>
          <w:b w:val="0"/>
          <w:bCs w:val="0"/>
          <w:spacing w:val="-4"/>
          <w:sz w:val="32"/>
          <w:szCs w:val="32"/>
        </w:rPr>
        <w:br/>
        <w:t>1.实施效益指标</w:t>
      </w:r>
      <w:r>
        <w:rPr>
          <w:rStyle w:val="ad"/>
          <w:rFonts w:ascii="楷体" w:eastAsia="楷体" w:hAnsi="楷体" w:hint="eastAsia"/>
          <w:b w:val="0"/>
          <w:bCs w:val="0"/>
          <w:spacing w:val="-4"/>
          <w:sz w:val="32"/>
          <w:szCs w:val="32"/>
        </w:rPr>
        <w:br/>
        <w:t>（1）社会效益指标</w:t>
      </w:r>
      <w:r>
        <w:rPr>
          <w:rStyle w:val="ad"/>
          <w:rFonts w:ascii="楷体" w:eastAsia="楷体" w:hAnsi="楷体" w:hint="eastAsia"/>
          <w:b w:val="0"/>
          <w:bCs w:val="0"/>
          <w:spacing w:val="-4"/>
          <w:sz w:val="32"/>
          <w:szCs w:val="32"/>
        </w:rPr>
        <w:br/>
        <w:t>“改善灌区水利基础设施条件”指标，预期指标值为“逐步改善”，实际完成值为“有效改善”，根据评分标准，该指标5分，得5分。</w:t>
      </w:r>
      <w:r>
        <w:rPr>
          <w:rStyle w:val="ad"/>
          <w:rFonts w:ascii="楷体" w:eastAsia="楷体" w:hAnsi="楷体" w:hint="eastAsia"/>
          <w:b w:val="0"/>
          <w:bCs w:val="0"/>
          <w:spacing w:val="-4"/>
          <w:sz w:val="32"/>
          <w:szCs w:val="32"/>
        </w:rPr>
        <w:br/>
        <w:t>（2）可持续影响指标</w:t>
      </w:r>
      <w:r>
        <w:rPr>
          <w:rStyle w:val="ad"/>
          <w:rFonts w:ascii="楷体" w:eastAsia="楷体" w:hAnsi="楷体" w:hint="eastAsia"/>
          <w:b w:val="0"/>
          <w:bCs w:val="0"/>
          <w:spacing w:val="-4"/>
          <w:sz w:val="32"/>
          <w:szCs w:val="32"/>
        </w:rPr>
        <w:br/>
        <w:t>“提高灌溉保证率、用水效率及渠道防渗率”指标，预期指标值为“有效提高”，实际完成值为“有效提高”，根据评分标准，该指标5分，得5分。</w:t>
      </w:r>
      <w:r>
        <w:rPr>
          <w:rStyle w:val="ad"/>
          <w:rFonts w:ascii="楷体" w:eastAsia="楷体" w:hAnsi="楷体" w:hint="eastAsia"/>
          <w:b w:val="0"/>
          <w:bCs w:val="0"/>
          <w:spacing w:val="-4"/>
          <w:sz w:val="32"/>
          <w:szCs w:val="32"/>
        </w:rPr>
        <w:br/>
        <w:t>（3）经济效益指标</w:t>
      </w:r>
      <w:r>
        <w:rPr>
          <w:rStyle w:val="ad"/>
          <w:rFonts w:ascii="楷体" w:eastAsia="楷体" w:hAnsi="楷体" w:hint="eastAsia"/>
          <w:b w:val="0"/>
          <w:bCs w:val="0"/>
          <w:spacing w:val="-4"/>
          <w:sz w:val="32"/>
          <w:szCs w:val="32"/>
        </w:rPr>
        <w:br/>
        <w:t>“粮食增产效益”指标，预期指标值为“逐步提升”，实际完成值为“逐步提升”，根据评分标准，该指标5分，得5分。</w:t>
      </w:r>
      <w:r>
        <w:rPr>
          <w:rStyle w:val="ad"/>
          <w:rFonts w:ascii="楷体" w:eastAsia="楷体" w:hAnsi="楷体" w:hint="eastAsia"/>
          <w:b w:val="0"/>
          <w:bCs w:val="0"/>
          <w:spacing w:val="-4"/>
          <w:sz w:val="32"/>
          <w:szCs w:val="32"/>
        </w:rPr>
        <w:br/>
        <w:t>（4）生态效益指标</w:t>
      </w:r>
      <w:r>
        <w:rPr>
          <w:rStyle w:val="ad"/>
          <w:rFonts w:ascii="楷体" w:eastAsia="楷体" w:hAnsi="楷体" w:hint="eastAsia"/>
          <w:b w:val="0"/>
          <w:bCs w:val="0"/>
          <w:spacing w:val="-4"/>
          <w:sz w:val="32"/>
          <w:szCs w:val="32"/>
        </w:rPr>
        <w:br/>
        <w:t>“改善农田有效灌溉面积”指标，预期指标值为“≥12600亩”，实际完成值为“12600亩”，根据评分标准，该指标5分，得5分。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2.满意度指标</w:t>
      </w:r>
      <w:r>
        <w:rPr>
          <w:rStyle w:val="ad"/>
          <w:rFonts w:ascii="楷体" w:eastAsia="楷体" w:hAnsi="楷体" w:hint="eastAsia"/>
          <w:b w:val="0"/>
          <w:bCs w:val="0"/>
          <w:spacing w:val="-4"/>
          <w:sz w:val="32"/>
          <w:szCs w:val="32"/>
        </w:rPr>
        <w:br/>
        <w:t>“群众满意度”指标，预期指标值为“≥95%”，实际群众满意度95%，根据评分标准，该指标10分,得10分。</w:t>
      </w:r>
    </w:p>
    <w:p w14:paraId="2573403F" w14:textId="77777777" w:rsidR="0012073C" w:rsidRDefault="0012073C">
      <w:pPr>
        <w:spacing w:line="540" w:lineRule="exact"/>
        <w:ind w:firstLine="567"/>
        <w:rPr>
          <w:rStyle w:val="ad"/>
          <w:rFonts w:ascii="楷体" w:eastAsia="楷体" w:hAnsi="楷体"/>
          <w:spacing w:val="-4"/>
          <w:sz w:val="32"/>
          <w:szCs w:val="32"/>
        </w:rPr>
      </w:pPr>
    </w:p>
    <w:p w14:paraId="51746557"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w:t>
      </w:r>
      <w:r w:rsidR="009A0637">
        <w:rPr>
          <w:rStyle w:val="ad"/>
          <w:rFonts w:ascii="黑体" w:eastAsia="黑体" w:hAnsi="黑体" w:hint="eastAsia"/>
          <w:b w:val="0"/>
          <w:spacing w:val="-4"/>
          <w:sz w:val="32"/>
          <w:szCs w:val="32"/>
        </w:rPr>
        <w:t>、主要经验及做法、存在的问题及原因分析</w:t>
      </w:r>
    </w:p>
    <w:p w14:paraId="79608AC7" w14:textId="77777777" w:rsidR="0012073C" w:rsidRDefault="009A0637">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t>1.聚焦重点任务，推动项目工作落地落实</w:t>
      </w:r>
      <w:r>
        <w:rPr>
          <w:rStyle w:val="ad"/>
          <w:rFonts w:ascii="楷体" w:eastAsia="楷体" w:hAnsi="楷体" w:hint="eastAsia"/>
          <w:b w:val="0"/>
          <w:bCs w:val="0"/>
          <w:spacing w:val="-4"/>
          <w:sz w:val="32"/>
          <w:szCs w:val="32"/>
        </w:rPr>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ad"/>
          <w:rFonts w:ascii="楷体" w:eastAsia="楷体" w:hAnsi="楷体" w:hint="eastAsia"/>
          <w:b w:val="0"/>
          <w:bCs w:val="0"/>
          <w:spacing w:val="-4"/>
          <w:sz w:val="32"/>
          <w:szCs w:val="32"/>
        </w:rPr>
        <w:br/>
        <w:t>2.坚持问题导向，加强执行监控，提高资金效益</w:t>
      </w:r>
      <w:r>
        <w:rPr>
          <w:rStyle w:val="ad"/>
          <w:rFonts w:ascii="楷体" w:eastAsia="楷体" w:hAnsi="楷体" w:hint="eastAsia"/>
          <w:b w:val="0"/>
          <w:bCs w:val="0"/>
          <w:spacing w:val="-4"/>
          <w:sz w:val="32"/>
          <w:szCs w:val="32"/>
        </w:rPr>
        <w:br/>
        <w:t>财政、审计、纪检等职能部门全面参与专项资金事前、事中和事后全过程的监管。把专项资金的执行、拨付、管理作为监督的重点；在监督环节上，实行关口前移，从事后监督管理转向事前审核，事中监督和事后检查稽核相结合的监督制度上来，形成多环节全过程的监督管理格局，尽量早发现问题，早解决问题，提高专项资金使用效益。</w:t>
      </w:r>
      <w:r>
        <w:rPr>
          <w:rStyle w:val="ad"/>
          <w:rFonts w:ascii="楷体" w:eastAsia="楷体" w:hAnsi="楷体" w:hint="eastAsia"/>
          <w:b w:val="0"/>
          <w:bCs w:val="0"/>
          <w:spacing w:val="-4"/>
          <w:sz w:val="32"/>
          <w:szCs w:val="32"/>
        </w:rPr>
        <w:br/>
        <w:t>3.强化绩效目标刚性约束，及时对项目进行跟踪问效</w:t>
      </w:r>
      <w:r>
        <w:rPr>
          <w:rStyle w:val="ad"/>
          <w:rFonts w:ascii="楷体" w:eastAsia="楷体" w:hAnsi="楷体" w:hint="eastAsia"/>
          <w:b w:val="0"/>
          <w:bCs w:val="0"/>
          <w:spacing w:val="-4"/>
          <w:sz w:val="32"/>
          <w:szCs w:val="32"/>
        </w:rPr>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ad"/>
          <w:rFonts w:ascii="楷体" w:eastAsia="楷体" w:hAnsi="楷体" w:hint="eastAsia"/>
          <w:b w:val="0"/>
          <w:bCs w:val="0"/>
          <w:spacing w:val="-4"/>
          <w:sz w:val="32"/>
          <w:szCs w:val="32"/>
        </w:rPr>
        <w:br/>
        <w:t>项目所设定的绩效目标依据充分，绩效目标设定的绩效指标明确，</w:t>
      </w:r>
      <w:r>
        <w:rPr>
          <w:rStyle w:val="ad"/>
          <w:rFonts w:ascii="楷体" w:eastAsia="楷体" w:hAnsi="楷体" w:hint="eastAsia"/>
          <w:b w:val="0"/>
          <w:bCs w:val="0"/>
          <w:spacing w:val="-4"/>
          <w:sz w:val="32"/>
          <w:szCs w:val="32"/>
        </w:rPr>
        <w:lastRenderedPageBreak/>
        <w:t>预算编制具有合理性，制度建设完全，相关制度执行有效，未影响项目进度。项目资金严格按照预算管理规定开支，所有资金使用情况均与合同内容一致。项目能够按时开展，并及时完成，总体完成质量较好，达成了既定的目标。项目实施后建设管理单位积极总结建设管理经验，在建设过程中多方协调，积极开展群众工作，在建设资金紧张、用水紧迫的不利情况下，积极发挥管理队伍的主观能动性，多项业务亲力亲为，单位领导多方筹措资金，保证了项目的顺利实施。</w:t>
      </w:r>
      <w:r>
        <w:rPr>
          <w:rStyle w:val="ad"/>
          <w:rFonts w:ascii="楷体" w:eastAsia="楷体" w:hAnsi="楷体" w:hint="eastAsia"/>
          <w:b w:val="0"/>
          <w:bCs w:val="0"/>
          <w:spacing w:val="-4"/>
          <w:sz w:val="32"/>
          <w:szCs w:val="32"/>
        </w:rPr>
        <w:br/>
        <w:t>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ad"/>
          <w:rFonts w:ascii="楷体" w:eastAsia="楷体" w:hAnsi="楷体" w:hint="eastAsia"/>
          <w:b w:val="0"/>
          <w:bCs w:val="0"/>
          <w:spacing w:val="-4"/>
          <w:sz w:val="32"/>
          <w:szCs w:val="32"/>
        </w:rPr>
        <w:br/>
        <w:t>（二）存在问题及原因分析</w:t>
      </w:r>
      <w:r>
        <w:rPr>
          <w:rStyle w:val="ad"/>
          <w:rFonts w:ascii="楷体" w:eastAsia="楷体" w:hAnsi="楷体" w:hint="eastAsia"/>
          <w:b w:val="0"/>
          <w:bCs w:val="0"/>
          <w:spacing w:val="-4"/>
          <w:sz w:val="32"/>
          <w:szCs w:val="32"/>
        </w:rPr>
        <w:br/>
        <w:t>1.绩效预算认识不够充分，绩效理念有待进一步强化</w:t>
      </w:r>
      <w:r>
        <w:rPr>
          <w:rStyle w:val="ad"/>
          <w:rFonts w:ascii="楷体" w:eastAsia="楷体" w:hAnsi="楷体" w:hint="eastAsia"/>
          <w:b w:val="0"/>
          <w:bCs w:val="0"/>
          <w:spacing w:val="-4"/>
          <w:sz w:val="32"/>
          <w:szCs w:val="32"/>
        </w:rPr>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ad"/>
          <w:rFonts w:ascii="楷体" w:eastAsia="楷体" w:hAnsi="楷体" w:hint="eastAsia"/>
          <w:b w:val="0"/>
          <w:bCs w:val="0"/>
          <w:spacing w:val="-4"/>
          <w:sz w:val="32"/>
          <w:szCs w:val="32"/>
        </w:rPr>
        <w:br/>
        <w:t>2.绩效档案归档工作有待提高</w:t>
      </w:r>
      <w:r>
        <w:rPr>
          <w:rStyle w:val="ad"/>
          <w:rFonts w:ascii="楷体" w:eastAsia="楷体" w:hAnsi="楷体" w:hint="eastAsia"/>
          <w:b w:val="0"/>
          <w:bCs w:val="0"/>
          <w:spacing w:val="-4"/>
          <w:sz w:val="32"/>
          <w:szCs w:val="32"/>
        </w:rPr>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3.项目支出绩效评价存在局限，客观性有待加强</w:t>
      </w:r>
      <w:r>
        <w:rPr>
          <w:rStyle w:val="ad"/>
          <w:rFonts w:ascii="楷体" w:eastAsia="楷体" w:hAnsi="楷体" w:hint="eastAsia"/>
          <w:b w:val="0"/>
          <w:bCs w:val="0"/>
          <w:spacing w:val="-4"/>
          <w:sz w:val="32"/>
          <w:szCs w:val="32"/>
        </w:rPr>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07B8DBC6"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sidR="009A0637">
        <w:rPr>
          <w:rStyle w:val="ad"/>
          <w:rFonts w:ascii="黑体" w:eastAsia="黑体" w:hAnsi="黑体" w:hint="eastAsia"/>
          <w:b w:val="0"/>
          <w:spacing w:val="-4"/>
          <w:sz w:val="32"/>
          <w:szCs w:val="32"/>
        </w:rPr>
        <w:t>、有关建议</w:t>
      </w:r>
    </w:p>
    <w:p w14:paraId="59D3E88F"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 xml:space="preserve"> 1.加强培训，提高相关人员工作水平 </w:t>
      </w:r>
      <w:r>
        <w:rPr>
          <w:rStyle w:val="ad"/>
          <w:rFonts w:ascii="楷体" w:eastAsia="楷体" w:hAnsi="楷体" w:hint="eastAsia"/>
          <w:b w:val="0"/>
          <w:bCs w:val="0"/>
          <w:spacing w:val="-4"/>
          <w:sz w:val="32"/>
          <w:szCs w:val="32"/>
        </w:rPr>
        <w:br/>
        <w:t>采取多种培训形式对单位财务人员、业务科室人员进行集中培训，进一步树牢绩效观念，提高本单位工作人员的绩效管理能力和工作水平，为预算绩效管理相关工作的顺利开展提供保障。</w:t>
      </w:r>
      <w:r>
        <w:rPr>
          <w:rStyle w:val="ad"/>
          <w:rFonts w:ascii="楷体" w:eastAsia="楷体" w:hAnsi="楷体" w:hint="eastAsia"/>
          <w:b w:val="0"/>
          <w:bCs w:val="0"/>
          <w:spacing w:val="-4"/>
          <w:sz w:val="32"/>
          <w:szCs w:val="32"/>
        </w:rPr>
        <w:br/>
        <w:t>2.扎实推进档案规范化建设，提升档案管理水平</w:t>
      </w:r>
      <w:r>
        <w:rPr>
          <w:rStyle w:val="ad"/>
          <w:rFonts w:ascii="楷体" w:eastAsia="楷体" w:hAnsi="楷体" w:hint="eastAsia"/>
          <w:b w:val="0"/>
          <w:bCs w:val="0"/>
          <w:spacing w:val="-4"/>
          <w:sz w:val="32"/>
          <w:szCs w:val="32"/>
        </w:rPr>
        <w:b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ad"/>
          <w:rFonts w:ascii="楷体" w:eastAsia="楷体" w:hAnsi="楷体" w:hint="eastAsia"/>
          <w:b w:val="0"/>
          <w:bCs w:val="0"/>
          <w:spacing w:val="-4"/>
          <w:sz w:val="32"/>
          <w:szCs w:val="32"/>
        </w:rPr>
        <w:br/>
        <w:t>3. 高度重视，加强领导</w:t>
      </w:r>
      <w:r>
        <w:rPr>
          <w:rStyle w:val="ad"/>
          <w:rFonts w:ascii="楷体" w:eastAsia="楷体" w:hAnsi="楷体" w:hint="eastAsia"/>
          <w:b w:val="0"/>
          <w:bCs w:val="0"/>
          <w:spacing w:val="-4"/>
          <w:sz w:val="32"/>
          <w:szCs w:val="32"/>
        </w:rPr>
        <w:b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318DA78B"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sidR="009A0637">
        <w:rPr>
          <w:rStyle w:val="ad"/>
          <w:rFonts w:ascii="黑体" w:eastAsia="黑体" w:hAnsi="黑体" w:hint="eastAsia"/>
          <w:b w:val="0"/>
          <w:spacing w:val="-4"/>
          <w:sz w:val="32"/>
          <w:szCs w:val="32"/>
        </w:rPr>
        <w:t>、其他需要说明的问题</w:t>
      </w:r>
    </w:p>
    <w:p w14:paraId="2261410F"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本单位对上述项目支出绩效评价报告内反映内容的真实性、完整性负责，并接受上级部门及社会公众监督。</w:t>
      </w:r>
    </w:p>
    <w:p w14:paraId="5EEF445A" w14:textId="77777777" w:rsidR="0012073C" w:rsidRDefault="0012073C">
      <w:pPr>
        <w:spacing w:line="540" w:lineRule="exact"/>
        <w:ind w:firstLine="567"/>
        <w:rPr>
          <w:rStyle w:val="ad"/>
          <w:rFonts w:ascii="仿宋" w:eastAsia="仿宋" w:hAnsi="仿宋"/>
          <w:b w:val="0"/>
          <w:spacing w:val="-4"/>
          <w:sz w:val="32"/>
          <w:szCs w:val="32"/>
        </w:rPr>
      </w:pPr>
    </w:p>
    <w:p w14:paraId="1C1E23F0" w14:textId="77777777" w:rsidR="0012073C" w:rsidRDefault="0012073C">
      <w:pPr>
        <w:spacing w:line="540" w:lineRule="exact"/>
        <w:ind w:firstLine="567"/>
        <w:rPr>
          <w:rStyle w:val="ad"/>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987D3" w14:textId="77777777" w:rsidR="00465D6F" w:rsidRDefault="00465D6F">
      <w:r>
        <w:separator/>
      </w:r>
    </w:p>
  </w:endnote>
  <w:endnote w:type="continuationSeparator" w:id="0">
    <w:p w14:paraId="2A180F6D" w14:textId="77777777" w:rsidR="00465D6F" w:rsidRDefault="00465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16C0769C" w14:textId="77777777" w:rsidR="0012073C" w:rsidRDefault="009A0637">
        <w:pPr>
          <w:pStyle w:val="a5"/>
          <w:jc w:val="center"/>
        </w:pPr>
        <w:r>
          <w:fldChar w:fldCharType="begin"/>
        </w:r>
        <w:r>
          <w:instrText>PAGE   \* MERGEFORMAT</w:instrText>
        </w:r>
        <w:r>
          <w:fldChar w:fldCharType="separate"/>
        </w:r>
        <w:r w:rsidR="00151FA7" w:rsidRPr="00151FA7">
          <w:rPr>
            <w:noProof/>
            <w:lang w:val="zh-CN"/>
          </w:rPr>
          <w:t>2</w:t>
        </w:r>
        <w:r>
          <w:fldChar w:fldCharType="end"/>
        </w:r>
      </w:p>
    </w:sdtContent>
  </w:sdt>
  <w:p w14:paraId="7092EF26" w14:textId="77777777" w:rsidR="0012073C" w:rsidRDefault="001207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138F5" w14:textId="77777777" w:rsidR="00465D6F" w:rsidRDefault="00465D6F">
      <w:r>
        <w:separator/>
      </w:r>
    </w:p>
  </w:footnote>
  <w:footnote w:type="continuationSeparator" w:id="0">
    <w:p w14:paraId="7C4F2101" w14:textId="77777777" w:rsidR="00465D6F" w:rsidRDefault="00465D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465D6F"/>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0FB7F05"/>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476BE"/>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1203</Words>
  <Characters>6859</Characters>
  <Application>Microsoft Office Word</Application>
  <DocSecurity>0</DocSecurity>
  <Lines>57</Lines>
  <Paragraphs>16</Paragraphs>
  <ScaleCrop>false</ScaleCrop>
  <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22</cp:revision>
  <cp:lastPrinted>2018-12-31T10:56:00Z</cp:lastPrinted>
  <dcterms:created xsi:type="dcterms:W3CDTF">2018-08-15T02:06:00Z</dcterms:created>
  <dcterms:modified xsi:type="dcterms:W3CDTF">2023-11-16T07:40:00Z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